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335EA" w14:textId="179DE7D6" w:rsidR="00656D05" w:rsidRDefault="00055E06" w:rsidP="00055E06">
      <w:pPr>
        <w:jc w:val="center"/>
      </w:pPr>
      <w:r>
        <w:rPr>
          <w:b/>
          <w:bCs/>
          <w:sz w:val="32"/>
          <w:szCs w:val="32"/>
          <w:u w:val="single"/>
        </w:rPr>
        <w:t>Apriori Intuition</w:t>
      </w:r>
    </w:p>
    <w:p w14:paraId="1FD3A91B" w14:textId="160B294F" w:rsidR="00055E06" w:rsidRDefault="00055E06" w:rsidP="00055E06"/>
    <w:p w14:paraId="453C6D87" w14:textId="07824B05" w:rsidR="00055E06" w:rsidRDefault="00055E06" w:rsidP="00055E06">
      <w:pPr>
        <w:pStyle w:val="ListParagraph"/>
        <w:numPr>
          <w:ilvl w:val="0"/>
          <w:numId w:val="1"/>
        </w:numPr>
      </w:pPr>
      <w:r>
        <w:t xml:space="preserve">Apriori is all about </w:t>
      </w:r>
      <w:r w:rsidR="00AF3FDE">
        <w:t>people who bought something also bought something else, who watched something also watched something else, who did something also did something else, and so on.</w:t>
      </w:r>
    </w:p>
    <w:p w14:paraId="368F65F1" w14:textId="4D761389" w:rsidR="00AF3FDE" w:rsidRDefault="00AF3FDE" w:rsidP="00055E06">
      <w:pPr>
        <w:pStyle w:val="ListParagraph"/>
        <w:numPr>
          <w:ilvl w:val="0"/>
          <w:numId w:val="1"/>
        </w:numPr>
      </w:pPr>
      <w:proofErr w:type="gramStart"/>
      <w:r>
        <w:t>It</w:t>
      </w:r>
      <w:r w:rsidR="0096129F">
        <w:t xml:space="preserve"> </w:t>
      </w:r>
      <w:r>
        <w:t>,</w:t>
      </w:r>
      <w:r w:rsidR="0096129F">
        <w:t>and</w:t>
      </w:r>
      <w:proofErr w:type="gramEnd"/>
      <w:r w:rsidR="0096129F">
        <w:t xml:space="preserve"> everything in </w:t>
      </w:r>
      <w:r>
        <w:t xml:space="preserve">association rule learning, </w:t>
      </w:r>
      <w:r w:rsidR="0096129F">
        <w:t xml:space="preserve">analyzes </w:t>
      </w:r>
      <w:r>
        <w:t>when things come in pairs, or combinations for some reason, and look for the rules/ways this happens.</w:t>
      </w:r>
    </w:p>
    <w:p w14:paraId="710CB49D" w14:textId="43A2AD2F" w:rsidR="00AF3FDE" w:rsidRDefault="00AF3FDE" w:rsidP="00AF3FDE">
      <w:pPr>
        <w:pStyle w:val="ListParagraph"/>
        <w:numPr>
          <w:ilvl w:val="0"/>
          <w:numId w:val="1"/>
        </w:numPr>
      </w:pPr>
      <w:r>
        <w:t>Let’s take movie recommendation for an example:</w:t>
      </w:r>
    </w:p>
    <w:p w14:paraId="52DAC388" w14:textId="2DE0144E" w:rsidR="00AF3FDE" w:rsidRDefault="00AF3FDE" w:rsidP="00AF3FDE">
      <w:pPr>
        <w:pStyle w:val="ListParagraph"/>
        <w:numPr>
          <w:ilvl w:val="0"/>
          <w:numId w:val="2"/>
        </w:numPr>
      </w:pPr>
      <w:r>
        <w:t>We have the user id, and the movies that they liked</w:t>
      </w:r>
    </w:p>
    <w:p w14:paraId="0877D0A7" w14:textId="5DDC5550" w:rsidR="00AF3FDE" w:rsidRDefault="00AF3FDE" w:rsidP="00AF3FDE">
      <w:pPr>
        <w:pStyle w:val="ListParagraph"/>
        <w:numPr>
          <w:ilvl w:val="0"/>
          <w:numId w:val="2"/>
        </w:numPr>
      </w:pPr>
      <w:r>
        <w:t>From here, just by looking at it, without knowing any association rule or apriori algorithm, you can already tell that there are potential rules that can come out of this.</w:t>
      </w:r>
    </w:p>
    <w:p w14:paraId="487175B9" w14:textId="4A915001" w:rsidR="00BB0628" w:rsidRDefault="00AF3FDE" w:rsidP="00BB0628">
      <w:pPr>
        <w:pStyle w:val="ListParagraph"/>
        <w:numPr>
          <w:ilvl w:val="0"/>
          <w:numId w:val="2"/>
        </w:numPr>
      </w:pPr>
      <w:r>
        <w:t xml:space="preserve"> For instance</w:t>
      </w:r>
      <w:r w:rsidR="002A2B91">
        <w:t>, it is likely that people who watch movie1, will also like movie2. And people who like movie2, are likely to watch movie4</w:t>
      </w:r>
      <w:r w:rsidR="004B03A5">
        <w:t>, and so on.</w:t>
      </w:r>
      <w:r>
        <w:t xml:space="preserve"> </w:t>
      </w:r>
    </w:p>
    <w:p w14:paraId="709D1C1F" w14:textId="30E384A4" w:rsidR="00BB0628" w:rsidRDefault="00AF3FDE" w:rsidP="00BB0628">
      <w:pPr>
        <w:pStyle w:val="ListParagraph"/>
        <w:ind w:left="1440"/>
      </w:pPr>
      <w:r w:rsidRPr="00AF3FDE">
        <w:rPr>
          <w:noProof/>
        </w:rPr>
        <w:drawing>
          <wp:inline distT="0" distB="0" distL="0" distR="0" wp14:anchorId="3010FBB7" wp14:editId="72082CAC">
            <wp:extent cx="4483866" cy="1975104"/>
            <wp:effectExtent l="0" t="0" r="0" b="635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stretch>
                      <a:fillRect/>
                    </a:stretch>
                  </pic:blipFill>
                  <pic:spPr>
                    <a:xfrm>
                      <a:off x="0" y="0"/>
                      <a:ext cx="4865198" cy="2143078"/>
                    </a:xfrm>
                    <a:prstGeom prst="rect">
                      <a:avLst/>
                    </a:prstGeom>
                  </pic:spPr>
                </pic:pic>
              </a:graphicData>
            </a:graphic>
          </wp:inline>
        </w:drawing>
      </w:r>
    </w:p>
    <w:p w14:paraId="685DFDF1" w14:textId="34787885" w:rsidR="00320BC7" w:rsidRDefault="004B03A5" w:rsidP="00C40FC5">
      <w:pPr>
        <w:pStyle w:val="ListParagraph"/>
        <w:numPr>
          <w:ilvl w:val="0"/>
          <w:numId w:val="1"/>
        </w:numPr>
      </w:pPr>
      <w:r>
        <w:t xml:space="preserve">From looking at the example below, we can say that we can come up with lots of potential rules – some will be stronger, some weaker – and we want to find the strong ones </w:t>
      </w:r>
      <w:r w:rsidR="00320BC7">
        <w:t>to</w:t>
      </w:r>
      <w:r>
        <w:t xml:space="preserve"> build our business decisions on th</w:t>
      </w:r>
      <w:r w:rsidR="005353D8">
        <w:t>e</w:t>
      </w:r>
      <w:r>
        <w:t xml:space="preserve"> rules we can see in th</w:t>
      </w:r>
      <w:r w:rsidR="00622744">
        <w:t>e</w:t>
      </w:r>
      <w:r>
        <w:t xml:space="preserve"> data.</w:t>
      </w:r>
    </w:p>
    <w:p w14:paraId="0CB456CB" w14:textId="63731BD1" w:rsidR="00BB0628" w:rsidRDefault="00BB0628" w:rsidP="00C40FC5">
      <w:pPr>
        <w:pStyle w:val="ListParagraph"/>
        <w:numPr>
          <w:ilvl w:val="0"/>
          <w:numId w:val="1"/>
        </w:numPr>
      </w:pPr>
      <w:r>
        <w:t>Here is another example for the same:</w:t>
      </w:r>
    </w:p>
    <w:p w14:paraId="7F1CE61F" w14:textId="1E515936" w:rsidR="00BB0628" w:rsidRDefault="00BB0628" w:rsidP="00BB0628">
      <w:pPr>
        <w:pStyle w:val="ListParagraph"/>
        <w:ind w:firstLine="720"/>
      </w:pPr>
      <w:r w:rsidRPr="00BB0628">
        <w:drawing>
          <wp:inline distT="0" distB="0" distL="0" distR="0" wp14:anchorId="74E78CD1" wp14:editId="4D90B07E">
            <wp:extent cx="4483735" cy="2147977"/>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stretch>
                      <a:fillRect/>
                    </a:stretch>
                  </pic:blipFill>
                  <pic:spPr>
                    <a:xfrm>
                      <a:off x="0" y="0"/>
                      <a:ext cx="4682602" cy="2243246"/>
                    </a:xfrm>
                    <a:prstGeom prst="rect">
                      <a:avLst/>
                    </a:prstGeom>
                  </pic:spPr>
                </pic:pic>
              </a:graphicData>
            </a:graphic>
          </wp:inline>
        </w:drawing>
      </w:r>
    </w:p>
    <w:p w14:paraId="31D826FD" w14:textId="4C5C7E7E" w:rsidR="00373FB1" w:rsidRDefault="00373FB1">
      <w:r>
        <w:br w:type="page"/>
      </w:r>
    </w:p>
    <w:p w14:paraId="136D85A9" w14:textId="6E9077E7" w:rsidR="00373FB1" w:rsidRDefault="00373FB1" w:rsidP="00373FB1">
      <w:r>
        <w:rPr>
          <w:b/>
          <w:bCs/>
          <w:u w:val="single"/>
        </w:rPr>
        <w:lastRenderedPageBreak/>
        <w:t>Working of Apriori Algorithm</w:t>
      </w:r>
      <w:r>
        <w:t xml:space="preserve"> – </w:t>
      </w:r>
    </w:p>
    <w:p w14:paraId="2FDB5A83" w14:textId="5872764B" w:rsidR="00373FB1" w:rsidRDefault="00373FB1" w:rsidP="00373FB1">
      <w:pPr>
        <w:pStyle w:val="ListParagraph"/>
        <w:numPr>
          <w:ilvl w:val="0"/>
          <w:numId w:val="1"/>
        </w:numPr>
      </w:pPr>
      <w:r>
        <w:t>The Apriori Algorithm has three parts: -</w:t>
      </w:r>
    </w:p>
    <w:p w14:paraId="3A31112F" w14:textId="0CAC4599" w:rsidR="00373FB1" w:rsidRDefault="00373FB1" w:rsidP="00373FB1">
      <w:pPr>
        <w:pStyle w:val="ListParagraph"/>
        <w:numPr>
          <w:ilvl w:val="0"/>
          <w:numId w:val="3"/>
        </w:numPr>
      </w:pPr>
      <w:r>
        <w:t>Support</w:t>
      </w:r>
    </w:p>
    <w:p w14:paraId="47F6B774" w14:textId="3CB43675" w:rsidR="00373FB1" w:rsidRDefault="00373FB1" w:rsidP="00373FB1">
      <w:pPr>
        <w:pStyle w:val="ListParagraph"/>
        <w:numPr>
          <w:ilvl w:val="0"/>
          <w:numId w:val="3"/>
        </w:numPr>
      </w:pPr>
      <w:r>
        <w:t>Confidence</w:t>
      </w:r>
    </w:p>
    <w:p w14:paraId="16F166F3" w14:textId="75742BC2" w:rsidR="001A6840" w:rsidRDefault="00373FB1" w:rsidP="001A6840">
      <w:pPr>
        <w:pStyle w:val="ListParagraph"/>
        <w:numPr>
          <w:ilvl w:val="0"/>
          <w:numId w:val="3"/>
        </w:numPr>
      </w:pPr>
      <w:r>
        <w:t>Lift</w:t>
      </w:r>
    </w:p>
    <w:p w14:paraId="04BFB235" w14:textId="715CB186" w:rsidR="001A6840" w:rsidRDefault="00346B6D" w:rsidP="001A6840">
      <w:pPr>
        <w:pStyle w:val="ListParagraph"/>
        <w:ind w:left="1800"/>
      </w:pPr>
      <w:r>
        <w:t xml:space="preserve"> </w:t>
      </w:r>
    </w:p>
    <w:p w14:paraId="4AA5D5C4" w14:textId="5F6B1C82" w:rsidR="001A6840" w:rsidRPr="001A6840" w:rsidRDefault="001A6840" w:rsidP="001A6840">
      <w:pPr>
        <w:pStyle w:val="ListParagraph"/>
        <w:numPr>
          <w:ilvl w:val="0"/>
          <w:numId w:val="6"/>
        </w:numPr>
        <w:rPr>
          <w:b/>
          <w:bCs/>
          <w:u w:val="single"/>
        </w:rPr>
      </w:pPr>
      <w:r>
        <w:rPr>
          <w:b/>
          <w:bCs/>
          <w:u w:val="single"/>
        </w:rPr>
        <w:t>Support</w:t>
      </w:r>
      <w:r>
        <w:t xml:space="preserve"> – </w:t>
      </w:r>
    </w:p>
    <w:p w14:paraId="1E15AD74" w14:textId="2A0A9AEE" w:rsidR="001A6840" w:rsidRPr="001A6840" w:rsidRDefault="001A6840" w:rsidP="001A6840">
      <w:pPr>
        <w:pStyle w:val="ListParagraph"/>
        <w:numPr>
          <w:ilvl w:val="0"/>
          <w:numId w:val="2"/>
        </w:numPr>
        <w:rPr>
          <w:b/>
          <w:bCs/>
          <w:u w:val="single"/>
        </w:rPr>
      </w:pPr>
      <w:r>
        <w:t>Support part is very similar to the Bayesian classifiers.</w:t>
      </w:r>
    </w:p>
    <w:p w14:paraId="73E65E05" w14:textId="6C9425FC" w:rsidR="001A6840" w:rsidRPr="001A6840" w:rsidRDefault="001A6840" w:rsidP="001A6840">
      <w:pPr>
        <w:pStyle w:val="ListParagraph"/>
        <w:numPr>
          <w:ilvl w:val="0"/>
          <w:numId w:val="2"/>
        </w:numPr>
        <w:rPr>
          <w:b/>
          <w:bCs/>
          <w:u w:val="single"/>
        </w:rPr>
      </w:pPr>
      <w:r>
        <w:t>Let’s</w:t>
      </w:r>
      <w:r w:rsidR="0027220A">
        <w:t xml:space="preserve"> take</w:t>
      </w:r>
      <w:r>
        <w:t xml:space="preserve"> the movie recommendation example once again – </w:t>
      </w:r>
    </w:p>
    <w:p w14:paraId="6F1084B9" w14:textId="77777777" w:rsidR="00AC247E" w:rsidRDefault="00AC247E" w:rsidP="00AC247E">
      <w:pPr>
        <w:pStyle w:val="ListParagraph"/>
        <w:ind w:left="1440"/>
      </w:pPr>
      <w:r>
        <w:t xml:space="preserve">Support for Movie(M) is defined as the number of users who watched Movie(M) divided by the total number of users. </w:t>
      </w:r>
    </w:p>
    <w:p w14:paraId="7CF58741" w14:textId="1468C83C" w:rsidR="00AC247E" w:rsidRPr="00E96AFC" w:rsidRDefault="00AC247E" w:rsidP="00AC247E">
      <w:pPr>
        <w:pStyle w:val="ListParagraph"/>
        <w:ind w:left="1440"/>
        <w:rPr>
          <w:rFonts w:eastAsiaTheme="minorEastAsia"/>
        </w:rPr>
      </w:pPr>
      <m:oMathPara>
        <m:oMathParaPr>
          <m:jc m:val="left"/>
        </m:oMathParaPr>
        <m:oMath>
          <m:r>
            <w:rPr>
              <w:rFonts w:ascii="Cambria Math" w:hAnsi="Cambria Math"/>
              <w:highlight w:val="yellow"/>
            </w:rPr>
            <m:t>s</m:t>
          </m:r>
          <m:r>
            <w:rPr>
              <w:rFonts w:ascii="Cambria Math" w:hAnsi="Cambria Math"/>
              <w:highlight w:val="yellow"/>
            </w:rPr>
            <m:t>upport</m:t>
          </m:r>
          <m:d>
            <m:dPr>
              <m:ctrlPr>
                <w:rPr>
                  <w:rFonts w:ascii="Cambria Math" w:hAnsi="Cambria Math"/>
                  <w:i/>
                  <w:highlight w:val="yellow"/>
                </w:rPr>
              </m:ctrlPr>
            </m:dPr>
            <m:e>
              <m:r>
                <w:rPr>
                  <w:rFonts w:ascii="Cambria Math" w:hAnsi="Cambria Math"/>
                  <w:highlight w:val="yellow"/>
                </w:rPr>
                <m:t>M</m:t>
              </m:r>
            </m:e>
          </m:d>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#user watchlist containing M</m:t>
              </m:r>
            </m:num>
            <m:den>
              <m:r>
                <w:rPr>
                  <w:rFonts w:ascii="Cambria Math" w:hAnsi="Cambria Math"/>
                  <w:highlight w:val="yellow"/>
                </w:rPr>
                <m:t>#user watchlists</m:t>
              </m:r>
            </m:den>
          </m:f>
        </m:oMath>
      </m:oMathPara>
    </w:p>
    <w:p w14:paraId="12D6632B" w14:textId="3A2704BC" w:rsidR="00E96AFC" w:rsidRDefault="00E96AFC" w:rsidP="00AC247E">
      <w:pPr>
        <w:pStyle w:val="ListParagraph"/>
        <w:ind w:left="1440"/>
        <w:rPr>
          <w:rFonts w:eastAsiaTheme="minorEastAsia"/>
        </w:rPr>
      </w:pPr>
    </w:p>
    <w:p w14:paraId="05ED678F" w14:textId="072799EA" w:rsidR="00E96AFC" w:rsidRDefault="00E96AFC" w:rsidP="00AC247E">
      <w:pPr>
        <w:pStyle w:val="ListParagraph"/>
        <w:ind w:left="1440"/>
        <w:rPr>
          <w:rFonts w:eastAsiaTheme="minorEastAsia"/>
        </w:rPr>
      </w:pPr>
      <w:r>
        <w:rPr>
          <w:rFonts w:eastAsiaTheme="minorEastAsia"/>
          <w:noProof/>
        </w:rPr>
        <w:drawing>
          <wp:inline distT="0" distB="0" distL="0" distR="0" wp14:anchorId="18274413" wp14:editId="209B76C1">
            <wp:extent cx="4325953" cy="2093188"/>
            <wp:effectExtent l="0" t="0" r="508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4718" cy="2102268"/>
                    </a:xfrm>
                    <a:prstGeom prst="rect">
                      <a:avLst/>
                    </a:prstGeom>
                  </pic:spPr>
                </pic:pic>
              </a:graphicData>
            </a:graphic>
          </wp:inline>
        </w:drawing>
      </w:r>
    </w:p>
    <w:p w14:paraId="3591EC67" w14:textId="09DB1395" w:rsidR="00E96AFC" w:rsidRDefault="00E96AFC" w:rsidP="00E96AFC">
      <w:pPr>
        <w:pStyle w:val="ListParagraph"/>
        <w:numPr>
          <w:ilvl w:val="0"/>
          <w:numId w:val="2"/>
        </w:numPr>
        <w:rPr>
          <w:rFonts w:eastAsiaTheme="minorEastAsia"/>
        </w:rPr>
      </w:pPr>
      <w:r>
        <w:rPr>
          <w:rFonts w:eastAsiaTheme="minorEastAsia"/>
        </w:rPr>
        <w:t>Above, we have a population of 100, and 10 of them have seen Ex-Machina.</w:t>
      </w:r>
    </w:p>
    <w:p w14:paraId="348AF3A0" w14:textId="7CE991A2" w:rsidR="00E96AFC" w:rsidRPr="00E96AFC" w:rsidRDefault="00E96AFC" w:rsidP="00E96AFC">
      <w:pPr>
        <w:pStyle w:val="ListParagraph"/>
        <w:numPr>
          <w:ilvl w:val="0"/>
          <w:numId w:val="2"/>
        </w:numPr>
        <w:rPr>
          <w:rFonts w:eastAsiaTheme="minorEastAsia"/>
        </w:rPr>
      </w:pPr>
      <w:r>
        <w:rPr>
          <w:rFonts w:eastAsiaTheme="minorEastAsia"/>
        </w:rPr>
        <w:t>Thus, our support would be 10/100 = 10%.</w:t>
      </w:r>
    </w:p>
    <w:p w14:paraId="071DEDA0" w14:textId="5FF52361" w:rsidR="00BB0628" w:rsidRDefault="00AC247E" w:rsidP="00BB0628">
      <w:pPr>
        <w:pStyle w:val="ListParagraph"/>
        <w:numPr>
          <w:ilvl w:val="0"/>
          <w:numId w:val="2"/>
        </w:numPr>
      </w:pPr>
      <w:r>
        <w:t xml:space="preserve">And for the Market Basket Optimization, Support for Item (I) is defined as total number of transactions containing </w:t>
      </w:r>
      <w:r w:rsidRPr="00D84728">
        <w:rPr>
          <w:i/>
          <w:iCs/>
        </w:rPr>
        <w:t>I</w:t>
      </w:r>
      <w:r>
        <w:t xml:space="preserve"> divided by total number of transactions.</w:t>
      </w:r>
    </w:p>
    <w:p w14:paraId="516B318B" w14:textId="799F3F3B" w:rsidR="00AC247E" w:rsidRPr="00AC247E" w:rsidRDefault="00AC247E" w:rsidP="00AC247E">
      <w:pPr>
        <w:pStyle w:val="ListParagraph"/>
        <w:ind w:left="1440"/>
      </w:pPr>
      <m:oMathPara>
        <m:oMathParaPr>
          <m:jc m:val="left"/>
        </m:oMathParaPr>
        <m:oMath>
          <m:r>
            <w:rPr>
              <w:rFonts w:ascii="Cambria Math" w:hAnsi="Cambria Math"/>
              <w:highlight w:val="yellow"/>
            </w:rPr>
            <m:t>s</m:t>
          </m:r>
          <m:r>
            <w:rPr>
              <w:rFonts w:ascii="Cambria Math" w:hAnsi="Cambria Math"/>
              <w:highlight w:val="yellow"/>
            </w:rPr>
            <m:t>upport</m:t>
          </m:r>
          <m:d>
            <m:dPr>
              <m:ctrlPr>
                <w:rPr>
                  <w:rFonts w:ascii="Cambria Math" w:hAnsi="Cambria Math"/>
                  <w:i/>
                  <w:highlight w:val="yellow"/>
                </w:rPr>
              </m:ctrlPr>
            </m:dPr>
            <m:e>
              <m:r>
                <w:rPr>
                  <w:rFonts w:ascii="Cambria Math" w:hAnsi="Cambria Math"/>
                  <w:highlight w:val="yellow"/>
                </w:rPr>
                <m:t>I</m:t>
              </m:r>
            </m:e>
          </m:d>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m:t>
              </m:r>
              <m:r>
                <w:rPr>
                  <w:rFonts w:ascii="Cambria Math" w:hAnsi="Cambria Math"/>
                  <w:highlight w:val="yellow"/>
                </w:rPr>
                <m:t>transactions containing I</m:t>
              </m:r>
            </m:num>
            <m:den>
              <m:r>
                <w:rPr>
                  <w:rFonts w:ascii="Cambria Math" w:hAnsi="Cambria Math"/>
                  <w:highlight w:val="yellow"/>
                </w:rPr>
                <m:t>#</m:t>
              </m:r>
              <m:r>
                <w:rPr>
                  <w:rFonts w:ascii="Cambria Math" w:hAnsi="Cambria Math"/>
                  <w:highlight w:val="yellow"/>
                </w:rPr>
                <m:t>transactions</m:t>
              </m:r>
            </m:den>
          </m:f>
        </m:oMath>
      </m:oMathPara>
    </w:p>
    <w:p w14:paraId="58F1DAFE" w14:textId="5E9191CC" w:rsidR="00AC247E" w:rsidRPr="00346B6D" w:rsidRDefault="00346B6D" w:rsidP="00346B6D">
      <w:pPr>
        <w:pStyle w:val="ListParagraph"/>
        <w:numPr>
          <w:ilvl w:val="0"/>
          <w:numId w:val="6"/>
        </w:numPr>
        <w:rPr>
          <w:b/>
          <w:bCs/>
          <w:u w:val="single"/>
        </w:rPr>
      </w:pPr>
      <w:r>
        <w:rPr>
          <w:b/>
          <w:bCs/>
          <w:u w:val="single"/>
        </w:rPr>
        <w:t>Confidence</w:t>
      </w:r>
      <w:r>
        <w:t xml:space="preserve"> – </w:t>
      </w:r>
    </w:p>
    <w:p w14:paraId="3EF4C660" w14:textId="625FAE82" w:rsidR="00346B6D" w:rsidRDefault="00346B6D" w:rsidP="00346B6D">
      <w:pPr>
        <w:pStyle w:val="ListParagraph"/>
        <w:numPr>
          <w:ilvl w:val="0"/>
          <w:numId w:val="2"/>
        </w:numPr>
      </w:pPr>
      <w:r>
        <w:t>Confidence is defined as, let’s say movie for example, the number people who have seen movies M1 and M2 divided by the number of people who have seen movie M1.</w:t>
      </w:r>
    </w:p>
    <w:p w14:paraId="798B2899" w14:textId="04E2A1A8" w:rsidR="00346B6D" w:rsidRPr="00B352A1" w:rsidRDefault="00346B6D" w:rsidP="00346B6D">
      <w:pPr>
        <w:pStyle w:val="ListParagraph"/>
        <w:ind w:left="1440"/>
        <w:rPr>
          <w:rFonts w:eastAsiaTheme="minorEastAsia"/>
        </w:rPr>
      </w:pPr>
      <m:oMathPara>
        <m:oMathParaPr>
          <m:jc m:val="left"/>
        </m:oMathParaPr>
        <m:oMath>
          <m:r>
            <w:rPr>
              <w:rFonts w:ascii="Cambria Math" w:hAnsi="Cambria Math"/>
              <w:highlight w:val="yellow"/>
            </w:rPr>
            <m:t>confidence</m:t>
          </m:r>
          <m:d>
            <m:dPr>
              <m:ctrlPr>
                <w:rPr>
                  <w:rFonts w:ascii="Cambria Math" w:hAnsi="Cambria Math"/>
                  <w:i/>
                  <w:highlight w:val="yellow"/>
                </w:rPr>
              </m:ctrlPr>
            </m:dPr>
            <m:e>
              <m:r>
                <w:rPr>
                  <w:rFonts w:ascii="Cambria Math" w:hAnsi="Cambria Math"/>
                  <w:highlight w:val="yellow"/>
                </w:rPr>
                <m:t>M</m:t>
              </m:r>
              <m:r>
                <w:rPr>
                  <w:rFonts w:ascii="Cambria Math" w:hAnsi="Cambria Math"/>
                  <w:highlight w:val="yellow"/>
                </w:rPr>
                <m:t>1→M2</m:t>
              </m:r>
            </m:e>
          </m:d>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#user watchlist containing M</m:t>
              </m:r>
              <m:r>
                <w:rPr>
                  <w:rFonts w:ascii="Cambria Math" w:hAnsi="Cambria Math"/>
                  <w:highlight w:val="yellow"/>
                </w:rPr>
                <m:t>1 and M2</m:t>
              </m:r>
            </m:num>
            <m:den>
              <m:r>
                <w:rPr>
                  <w:rFonts w:ascii="Cambria Math" w:hAnsi="Cambria Math"/>
                  <w:highlight w:val="yellow"/>
                </w:rPr>
                <m:t>#user watchlists</m:t>
              </m:r>
              <m:r>
                <w:rPr>
                  <w:rFonts w:ascii="Cambria Math" w:hAnsi="Cambria Math"/>
                  <w:highlight w:val="yellow"/>
                </w:rPr>
                <m:t xml:space="preserve"> containing M1</m:t>
              </m:r>
            </m:den>
          </m:f>
        </m:oMath>
      </m:oMathPara>
    </w:p>
    <w:p w14:paraId="5DDEAB2A" w14:textId="77777777" w:rsidR="00B352A1" w:rsidRDefault="00B352A1" w:rsidP="00B352A1">
      <w:pPr>
        <w:pStyle w:val="ListParagraph"/>
        <w:numPr>
          <w:ilvl w:val="0"/>
          <w:numId w:val="2"/>
        </w:numPr>
      </w:pPr>
      <w:r>
        <w:t>Here, we are going to assume that we are testing a rule that, let’s say movie Interstellar – we have a hypothesis that people who have seen/liked Interstellar are also likely to have seen Ex-Machina.</w:t>
      </w:r>
    </w:p>
    <w:p w14:paraId="056063BB" w14:textId="6689F70D" w:rsidR="00B352A1" w:rsidRDefault="00B352A1" w:rsidP="00B352A1">
      <w:pPr>
        <w:pStyle w:val="ListParagraph"/>
        <w:numPr>
          <w:ilvl w:val="0"/>
          <w:numId w:val="2"/>
        </w:numPr>
      </w:pPr>
      <w:r>
        <w:t>So, in our example Movie M1 is going to be Interstellar, and we are going to check everyone who has seen Ex-Machina</w:t>
      </w:r>
      <w:r>
        <w:t>.</w:t>
      </w:r>
    </w:p>
    <w:p w14:paraId="55D79CB1" w14:textId="2C85174E" w:rsidR="006975D7" w:rsidRDefault="006975D7" w:rsidP="00B352A1">
      <w:pPr>
        <w:pStyle w:val="ListParagraph"/>
        <w:numPr>
          <w:ilvl w:val="0"/>
          <w:numId w:val="2"/>
        </w:numPr>
      </w:pPr>
      <w:r>
        <w:t>In the numerator we will have people who have seen Interstellar and Ex-Machina, in the denominator we will have people who have seen Interstellar.</w:t>
      </w:r>
    </w:p>
    <w:p w14:paraId="08DBE507" w14:textId="5987FE08" w:rsidR="00B95240" w:rsidRDefault="00B95240" w:rsidP="00B95240">
      <w:pPr>
        <w:pStyle w:val="ListParagraph"/>
        <w:ind w:left="1440"/>
      </w:pPr>
      <w:r w:rsidRPr="00B95240">
        <w:lastRenderedPageBreak/>
        <w:drawing>
          <wp:inline distT="0" distB="0" distL="0" distR="0" wp14:anchorId="51295930" wp14:editId="368E1853">
            <wp:extent cx="4350569" cy="211764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2487" cy="2133185"/>
                    </a:xfrm>
                    <a:prstGeom prst="rect">
                      <a:avLst/>
                    </a:prstGeom>
                  </pic:spPr>
                </pic:pic>
              </a:graphicData>
            </a:graphic>
          </wp:inline>
        </w:drawing>
      </w:r>
    </w:p>
    <w:p w14:paraId="404C9112" w14:textId="6076219E" w:rsidR="00B95240" w:rsidRDefault="00B95240" w:rsidP="00B95240">
      <w:pPr>
        <w:pStyle w:val="ListParagraph"/>
        <w:numPr>
          <w:ilvl w:val="0"/>
          <w:numId w:val="2"/>
        </w:numPr>
      </w:pPr>
      <w:r>
        <w:t>Above, we have people in green (40) from our population who have seen Interstellar, and the ones circled in red (7) are the ones who have seen Ex-Machina too.</w:t>
      </w:r>
    </w:p>
    <w:p w14:paraId="659FE1E8" w14:textId="568A6742" w:rsidR="00B95240" w:rsidRDefault="00B95240" w:rsidP="00B95240">
      <w:pPr>
        <w:pStyle w:val="ListParagraph"/>
        <w:numPr>
          <w:ilvl w:val="0"/>
          <w:numId w:val="2"/>
        </w:numPr>
      </w:pPr>
      <w:r>
        <w:t xml:space="preserve">Thus, our confidence would be 7/40 </w:t>
      </w:r>
      <w:r w:rsidR="004F6641">
        <w:t>= 17.5</w:t>
      </w:r>
      <w:r>
        <w:t>%.</w:t>
      </w:r>
    </w:p>
    <w:p w14:paraId="13186FD8" w14:textId="4FA565AF" w:rsidR="00346B6D" w:rsidRPr="00AC247E" w:rsidRDefault="00346B6D" w:rsidP="00346B6D">
      <w:pPr>
        <w:pStyle w:val="ListParagraph"/>
        <w:ind w:left="1440"/>
      </w:pPr>
      <m:oMathPara>
        <m:oMathParaPr>
          <m:jc m:val="left"/>
        </m:oMathParaPr>
        <m:oMath>
          <m:r>
            <w:rPr>
              <w:rFonts w:ascii="Cambria Math" w:hAnsi="Cambria Math"/>
              <w:highlight w:val="yellow"/>
            </w:rPr>
            <m:t>confidence</m:t>
          </m:r>
          <m:d>
            <m:dPr>
              <m:ctrlPr>
                <w:rPr>
                  <w:rFonts w:ascii="Cambria Math" w:hAnsi="Cambria Math"/>
                  <w:i/>
                  <w:highlight w:val="yellow"/>
                </w:rPr>
              </m:ctrlPr>
            </m:dPr>
            <m:e>
              <m:r>
                <w:rPr>
                  <w:rFonts w:ascii="Cambria Math" w:hAnsi="Cambria Math"/>
                  <w:highlight w:val="yellow"/>
                </w:rPr>
                <m:t>I1</m:t>
              </m:r>
              <m:r>
                <w:rPr>
                  <w:rFonts w:ascii="Cambria Math" w:hAnsi="Cambria Math"/>
                  <w:highlight w:val="yellow"/>
                </w:rPr>
                <m:t>→</m:t>
              </m:r>
              <m:r>
                <w:rPr>
                  <w:rFonts w:ascii="Cambria Math" w:hAnsi="Cambria Math"/>
                  <w:highlight w:val="yellow"/>
                </w:rPr>
                <m:t>I</m:t>
              </m:r>
              <m:r>
                <w:rPr>
                  <w:rFonts w:ascii="Cambria Math" w:hAnsi="Cambria Math"/>
                  <w:highlight w:val="yellow"/>
                </w:rPr>
                <m:t>2</m:t>
              </m:r>
            </m:e>
          </m:d>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m:t>
              </m:r>
              <m:r>
                <w:rPr>
                  <w:rFonts w:ascii="Cambria Math" w:hAnsi="Cambria Math"/>
                  <w:highlight w:val="yellow"/>
                </w:rPr>
                <m:t>transactions</m:t>
              </m:r>
              <m:r>
                <w:rPr>
                  <w:rFonts w:ascii="Cambria Math" w:hAnsi="Cambria Math"/>
                  <w:highlight w:val="yellow"/>
                </w:rPr>
                <m:t xml:space="preserve"> containing </m:t>
              </m:r>
              <m:r>
                <w:rPr>
                  <w:rFonts w:ascii="Cambria Math" w:hAnsi="Cambria Math"/>
                  <w:highlight w:val="yellow"/>
                </w:rPr>
                <m:t>I</m:t>
              </m:r>
              <m:r>
                <w:rPr>
                  <w:rFonts w:ascii="Cambria Math" w:hAnsi="Cambria Math"/>
                  <w:highlight w:val="yellow"/>
                </w:rPr>
                <m:t xml:space="preserve">1 and </m:t>
              </m:r>
              <m:r>
                <w:rPr>
                  <w:rFonts w:ascii="Cambria Math" w:hAnsi="Cambria Math"/>
                  <w:highlight w:val="yellow"/>
                </w:rPr>
                <m:t>I</m:t>
              </m:r>
              <m:r>
                <w:rPr>
                  <w:rFonts w:ascii="Cambria Math" w:hAnsi="Cambria Math"/>
                  <w:highlight w:val="yellow"/>
                </w:rPr>
                <m:t>2</m:t>
              </m:r>
            </m:num>
            <m:den>
              <m:r>
                <w:rPr>
                  <w:rFonts w:ascii="Cambria Math" w:hAnsi="Cambria Math"/>
                  <w:highlight w:val="yellow"/>
                </w:rPr>
                <m:t>#</m:t>
              </m:r>
              <m:r>
                <w:rPr>
                  <w:rFonts w:ascii="Cambria Math" w:hAnsi="Cambria Math"/>
                  <w:highlight w:val="yellow"/>
                </w:rPr>
                <m:t xml:space="preserve">transaction </m:t>
              </m:r>
              <m:r>
                <w:rPr>
                  <w:rFonts w:ascii="Cambria Math" w:hAnsi="Cambria Math"/>
                  <w:highlight w:val="yellow"/>
                </w:rPr>
                <m:t xml:space="preserve">containing </m:t>
              </m:r>
              <m:r>
                <w:rPr>
                  <w:rFonts w:ascii="Cambria Math" w:hAnsi="Cambria Math"/>
                  <w:highlight w:val="yellow"/>
                </w:rPr>
                <m:t>I</m:t>
              </m:r>
              <m:r>
                <w:rPr>
                  <w:rFonts w:ascii="Cambria Math" w:hAnsi="Cambria Math"/>
                  <w:highlight w:val="yellow"/>
                </w:rPr>
                <m:t>1</m:t>
              </m:r>
            </m:den>
          </m:f>
        </m:oMath>
      </m:oMathPara>
    </w:p>
    <w:p w14:paraId="67E1B9A0" w14:textId="2706A5B2" w:rsidR="006975D7" w:rsidRDefault="006975D7" w:rsidP="006975D7">
      <w:pPr>
        <w:pStyle w:val="ListParagraph"/>
        <w:numPr>
          <w:ilvl w:val="0"/>
          <w:numId w:val="2"/>
        </w:numPr>
      </w:pPr>
      <w:r>
        <w:t xml:space="preserve">And for market transaction we are doing the same thing – French fries and burgers for instance. In the numerator you will have people who have ordered burger and French fries, and in the </w:t>
      </w:r>
      <w:r>
        <w:t>denominator,</w:t>
      </w:r>
      <w:r>
        <w:t xml:space="preserve"> you will have people who have ordered burgers.</w:t>
      </w:r>
    </w:p>
    <w:p w14:paraId="127B9F1E" w14:textId="58BA8C82" w:rsidR="00AA74B9" w:rsidRPr="00AA74B9" w:rsidRDefault="00AA74B9" w:rsidP="00AA74B9">
      <w:pPr>
        <w:pStyle w:val="ListParagraph"/>
        <w:numPr>
          <w:ilvl w:val="0"/>
          <w:numId w:val="6"/>
        </w:numPr>
        <w:rPr>
          <w:b/>
          <w:bCs/>
          <w:u w:val="single"/>
        </w:rPr>
      </w:pPr>
      <w:r w:rsidRPr="00AA74B9">
        <w:rPr>
          <w:b/>
          <w:bCs/>
          <w:u w:val="single"/>
        </w:rPr>
        <w:t>Lift</w:t>
      </w:r>
      <w:r w:rsidRPr="00AA74B9">
        <w:rPr>
          <w:b/>
          <w:bCs/>
        </w:rPr>
        <w:t xml:space="preserve"> –</w:t>
      </w:r>
      <w:r w:rsidRPr="00AA74B9">
        <w:t xml:space="preserve"> </w:t>
      </w:r>
    </w:p>
    <w:p w14:paraId="450F6153" w14:textId="4DBF0DD0" w:rsidR="00AA74B9" w:rsidRDefault="008746CD" w:rsidP="008746CD">
      <w:pPr>
        <w:pStyle w:val="ListParagraph"/>
        <w:numPr>
          <w:ilvl w:val="0"/>
          <w:numId w:val="2"/>
        </w:numPr>
      </w:pPr>
      <w:r>
        <w:t>Lift is going to be very similar to what we had in Naïve Bayesian classifier – it is basically Confidence divided by Support</w:t>
      </w:r>
    </w:p>
    <w:p w14:paraId="382ECD46" w14:textId="4D243962" w:rsidR="008746CD" w:rsidRPr="003630B5" w:rsidRDefault="008746CD" w:rsidP="008746CD">
      <w:pPr>
        <w:pStyle w:val="ListParagraph"/>
        <w:ind w:left="1440"/>
        <w:rPr>
          <w:rFonts w:eastAsiaTheme="minorEastAsia"/>
        </w:rPr>
      </w:pPr>
      <m:oMathPara>
        <m:oMathParaPr>
          <m:jc m:val="left"/>
        </m:oMathParaPr>
        <m:oMath>
          <m:r>
            <w:rPr>
              <w:rFonts w:ascii="Cambria Math" w:hAnsi="Cambria Math"/>
              <w:highlight w:val="yellow"/>
            </w:rPr>
            <m:t>lift</m:t>
          </m:r>
          <m:d>
            <m:dPr>
              <m:ctrlPr>
                <w:rPr>
                  <w:rFonts w:ascii="Cambria Math" w:hAnsi="Cambria Math"/>
                  <w:i/>
                  <w:highlight w:val="yellow"/>
                </w:rPr>
              </m:ctrlPr>
            </m:dPr>
            <m:e>
              <m:r>
                <w:rPr>
                  <w:rFonts w:ascii="Cambria Math" w:hAnsi="Cambria Math"/>
                  <w:highlight w:val="yellow"/>
                </w:rPr>
                <m:t>M</m:t>
              </m:r>
              <m:r>
                <w:rPr>
                  <w:rFonts w:ascii="Cambria Math" w:hAnsi="Cambria Math"/>
                  <w:highlight w:val="yellow"/>
                </w:rPr>
                <m:t>1→</m:t>
              </m:r>
              <m:r>
                <w:rPr>
                  <w:rFonts w:ascii="Cambria Math" w:hAnsi="Cambria Math"/>
                  <w:highlight w:val="yellow"/>
                </w:rPr>
                <m:t>M</m:t>
              </m:r>
              <m:r>
                <w:rPr>
                  <w:rFonts w:ascii="Cambria Math" w:hAnsi="Cambria Math"/>
                  <w:highlight w:val="yellow"/>
                </w:rPr>
                <m:t>2</m:t>
              </m:r>
            </m:e>
          </m:d>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confidence(M1→M2)</m:t>
              </m:r>
            </m:num>
            <m:den>
              <m:r>
                <w:rPr>
                  <w:rFonts w:ascii="Cambria Math" w:hAnsi="Cambria Math"/>
                  <w:highlight w:val="yellow"/>
                </w:rPr>
                <m:t>support(M1)</m:t>
              </m:r>
            </m:den>
          </m:f>
        </m:oMath>
      </m:oMathPara>
    </w:p>
    <w:p w14:paraId="01BA4470" w14:textId="174B3521" w:rsidR="003630B5" w:rsidRPr="00AA07DB" w:rsidRDefault="003630B5" w:rsidP="008746CD">
      <w:pPr>
        <w:pStyle w:val="ListParagraph"/>
        <w:ind w:left="1440"/>
        <w:rPr>
          <w:rFonts w:eastAsiaTheme="minorEastAsia"/>
        </w:rPr>
      </w:pPr>
      <w:r>
        <w:rPr>
          <w:rFonts w:eastAsiaTheme="minorEastAsia"/>
        </w:rPr>
        <w:tab/>
      </w:r>
    </w:p>
    <w:p w14:paraId="6414213D" w14:textId="53EF5537" w:rsidR="00AA07DB" w:rsidRPr="003630B5" w:rsidRDefault="003630B5" w:rsidP="003630B5">
      <w:pPr>
        <w:ind w:left="1440" w:firstLine="720"/>
        <w:rPr>
          <w:rFonts w:eastAsiaTheme="minorEastAsia"/>
        </w:rPr>
      </w:pPr>
      <m:oMathPara>
        <m:oMathParaPr>
          <m:jc m:val="left"/>
        </m:oMathParaPr>
        <m:oMath>
          <m:r>
            <w:rPr>
              <w:rFonts w:ascii="Cambria Math" w:hAnsi="Cambria Math"/>
              <w:highlight w:val="yellow"/>
            </w:rPr>
            <m:t>lift</m:t>
          </m:r>
          <m:d>
            <m:dPr>
              <m:ctrlPr>
                <w:rPr>
                  <w:rFonts w:ascii="Cambria Math" w:hAnsi="Cambria Math"/>
                  <w:i/>
                  <w:highlight w:val="yellow"/>
                </w:rPr>
              </m:ctrlPr>
            </m:dPr>
            <m:e>
              <m:r>
                <w:rPr>
                  <w:rFonts w:ascii="Cambria Math" w:hAnsi="Cambria Math"/>
                  <w:highlight w:val="yellow"/>
                </w:rPr>
                <m:t>M1→M2</m:t>
              </m:r>
            </m:e>
          </m:d>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confidence(M1→M2)</m:t>
              </m:r>
            </m:num>
            <m:den>
              <m:r>
                <w:rPr>
                  <w:rFonts w:ascii="Cambria Math" w:hAnsi="Cambria Math"/>
                  <w:highlight w:val="yellow"/>
                </w:rPr>
                <m:t>support(M1)</m:t>
              </m:r>
            </m:den>
          </m:f>
        </m:oMath>
      </m:oMathPara>
    </w:p>
    <w:p w14:paraId="7EED3ED6" w14:textId="2FF63B87" w:rsidR="005407C3" w:rsidRDefault="003630B5" w:rsidP="008746CD">
      <w:pPr>
        <w:pStyle w:val="ListParagraph"/>
        <w:ind w:left="1440"/>
        <w:rPr>
          <w:rFonts w:eastAsiaTheme="minorEastAsia"/>
        </w:rPr>
      </w:pPr>
      <w:r w:rsidRPr="003630B5">
        <w:rPr>
          <w:rFonts w:eastAsiaTheme="minorEastAsia"/>
        </w:rPr>
        <w:drawing>
          <wp:inline distT="0" distB="0" distL="0" distR="0" wp14:anchorId="4DC4F44D" wp14:editId="781C2DD3">
            <wp:extent cx="3734410" cy="17654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5730" cy="1770818"/>
                    </a:xfrm>
                    <a:prstGeom prst="rect">
                      <a:avLst/>
                    </a:prstGeom>
                  </pic:spPr>
                </pic:pic>
              </a:graphicData>
            </a:graphic>
          </wp:inline>
        </w:drawing>
      </w:r>
    </w:p>
    <w:p w14:paraId="14567520" w14:textId="3B1C25D8" w:rsidR="003951F3" w:rsidRDefault="003951F3" w:rsidP="003951F3">
      <w:pPr>
        <w:pStyle w:val="ListParagraph"/>
        <w:numPr>
          <w:ilvl w:val="0"/>
          <w:numId w:val="2"/>
        </w:numPr>
        <w:rPr>
          <w:rFonts w:eastAsiaTheme="minorEastAsia"/>
        </w:rPr>
      </w:pPr>
      <w:r>
        <w:rPr>
          <w:rFonts w:eastAsiaTheme="minorEastAsia"/>
        </w:rPr>
        <w:t xml:space="preserve">Let’s say people in green have watched/liked Interstellar, and everyone circled in red have watched/liked Ex-Machina. </w:t>
      </w:r>
    </w:p>
    <w:p w14:paraId="2A6A19C2" w14:textId="32609168" w:rsidR="003951F3" w:rsidRDefault="003951F3" w:rsidP="003951F3">
      <w:pPr>
        <w:pStyle w:val="ListParagraph"/>
        <w:numPr>
          <w:ilvl w:val="0"/>
          <w:numId w:val="2"/>
        </w:numPr>
        <w:rPr>
          <w:rFonts w:eastAsiaTheme="minorEastAsia"/>
        </w:rPr>
      </w:pPr>
      <w:r>
        <w:rPr>
          <w:rFonts w:eastAsiaTheme="minorEastAsia"/>
        </w:rPr>
        <w:t>So, if we just randomly suggest to a person to watch Ex-Machine, what is the likelihood, not in this population, that</w:t>
      </w:r>
      <w:r w:rsidR="000E6F18">
        <w:rPr>
          <w:rFonts w:eastAsiaTheme="minorEastAsia"/>
        </w:rPr>
        <w:t xml:space="preserve"> they will watch/like it.</w:t>
      </w:r>
    </w:p>
    <w:p w14:paraId="3DB6FE33" w14:textId="415F2CA1" w:rsidR="000E6F18" w:rsidRDefault="000E6F18" w:rsidP="003951F3">
      <w:pPr>
        <w:pStyle w:val="ListParagraph"/>
        <w:numPr>
          <w:ilvl w:val="0"/>
          <w:numId w:val="2"/>
        </w:numPr>
        <w:rPr>
          <w:rFonts w:eastAsiaTheme="minorEastAsia"/>
        </w:rPr>
      </w:pPr>
      <w:r>
        <w:rPr>
          <w:rFonts w:eastAsiaTheme="minorEastAsia"/>
        </w:rPr>
        <w:t>Mathematically speaking, the probability of them watching/enjoying is 10% (there are 100 people in our given population, and only 10 have watched/liked Ex-Machina).</w:t>
      </w:r>
    </w:p>
    <w:p w14:paraId="1A93C197" w14:textId="223C27EC" w:rsidR="000E6F18" w:rsidRDefault="000E6F18" w:rsidP="000E6F18">
      <w:pPr>
        <w:pStyle w:val="ListParagraph"/>
        <w:numPr>
          <w:ilvl w:val="0"/>
          <w:numId w:val="2"/>
        </w:numPr>
        <w:rPr>
          <w:rFonts w:eastAsiaTheme="minorEastAsia"/>
        </w:rPr>
      </w:pPr>
      <w:r>
        <w:rPr>
          <w:rFonts w:eastAsiaTheme="minorEastAsia"/>
        </w:rPr>
        <w:t>But the question here is, can we prove that result by using some prior knowledge?</w:t>
      </w:r>
    </w:p>
    <w:p w14:paraId="78D44460" w14:textId="11134CE4" w:rsidR="000E6F18" w:rsidRDefault="00EF4E58" w:rsidP="000E6F18">
      <w:pPr>
        <w:pStyle w:val="ListParagraph"/>
        <w:ind w:left="1440"/>
        <w:rPr>
          <w:rFonts w:eastAsiaTheme="minorEastAsia"/>
        </w:rPr>
      </w:pPr>
      <w:r>
        <w:rPr>
          <w:rFonts w:eastAsiaTheme="minorEastAsia"/>
        </w:rPr>
        <w:lastRenderedPageBreak/>
        <w:t>YES! I</w:t>
      </w:r>
      <w:r w:rsidR="000E6F18">
        <w:rPr>
          <w:rFonts w:eastAsiaTheme="minorEastAsia"/>
        </w:rPr>
        <w:t>n that new population</w:t>
      </w:r>
      <w:r>
        <w:rPr>
          <w:rFonts w:eastAsiaTheme="minorEastAsia"/>
        </w:rPr>
        <w:t xml:space="preserve"> we only recommend Ex-Machine only to the people who have seen Interstellar (the green people in our population). </w:t>
      </w:r>
    </w:p>
    <w:p w14:paraId="64562594" w14:textId="2CE87EE1" w:rsidR="00EF4E58" w:rsidRDefault="00EF4E58" w:rsidP="000E6F18">
      <w:pPr>
        <w:pStyle w:val="ListParagraph"/>
        <w:ind w:left="1440"/>
        <w:rPr>
          <w:rFonts w:eastAsiaTheme="minorEastAsia"/>
        </w:rPr>
      </w:pPr>
      <w:r>
        <w:rPr>
          <w:rFonts w:eastAsiaTheme="minorEastAsia"/>
        </w:rPr>
        <w:t>In that case, from the green people in our population (watched Interstellar), 17.5% watched/enjoyed Ex-Machina.</w:t>
      </w:r>
    </w:p>
    <w:p w14:paraId="36094737" w14:textId="53A061B1" w:rsidR="005407C3" w:rsidRPr="00787C4C" w:rsidRDefault="00EF4E58" w:rsidP="00EF4E58">
      <w:pPr>
        <w:pStyle w:val="ListParagraph"/>
        <w:numPr>
          <w:ilvl w:val="0"/>
          <w:numId w:val="2"/>
        </w:numPr>
        <w:rPr>
          <w:rFonts w:eastAsiaTheme="minorEastAsia"/>
        </w:rPr>
      </w:pPr>
      <w:r w:rsidRPr="00EF4E58">
        <w:rPr>
          <w:rFonts w:eastAsiaTheme="minorEastAsia"/>
        </w:rPr>
        <w:t>So, lift is the improvement in the original prediction</w:t>
      </w:r>
      <w:r>
        <w:rPr>
          <w:rFonts w:eastAsiaTheme="minorEastAsia"/>
        </w:rPr>
        <w:t>. If we pick people from our original population, likelihood of people watching Ex-Machina is 10%, but if we recommend it to people who have seen Interstellar, it goes up by 7.5% i.e., 17.5%.</w:t>
      </w:r>
    </w:p>
    <w:p w14:paraId="4AD0B69D" w14:textId="232ED927" w:rsidR="00787C4C" w:rsidRPr="00ED3F1E" w:rsidRDefault="00956354" w:rsidP="00EF4E58">
      <w:pPr>
        <w:pStyle w:val="ListParagraph"/>
        <w:numPr>
          <w:ilvl w:val="0"/>
          <w:numId w:val="2"/>
        </w:numPr>
        <w:rPr>
          <w:rFonts w:eastAsiaTheme="minorEastAsia"/>
        </w:rPr>
      </w:pPr>
      <w:r>
        <w:rPr>
          <w:rFonts w:eastAsiaTheme="minorEastAsia"/>
        </w:rPr>
        <w:t>So, in our case, lift if 1.75%.</w:t>
      </w:r>
    </w:p>
    <w:p w14:paraId="574D752C" w14:textId="593444FD" w:rsidR="00ED3F1E" w:rsidRDefault="00ED3F1E" w:rsidP="00A24A91">
      <w:pPr>
        <w:rPr>
          <w:rFonts w:eastAsiaTheme="minorEastAsia"/>
          <w:b/>
          <w:bCs/>
          <w:u w:val="single"/>
        </w:rPr>
      </w:pPr>
    </w:p>
    <w:p w14:paraId="45477E31" w14:textId="081F928A" w:rsidR="00A24A91" w:rsidRDefault="00A24A91" w:rsidP="00A24A91">
      <w:pPr>
        <w:rPr>
          <w:rFonts w:eastAsiaTheme="minorEastAsia"/>
        </w:rPr>
      </w:pPr>
      <w:r>
        <w:rPr>
          <w:rFonts w:eastAsiaTheme="minorEastAsia"/>
          <w:b/>
          <w:bCs/>
          <w:u w:val="single"/>
        </w:rPr>
        <w:t>Apriori – Algorithm</w:t>
      </w:r>
      <w:r>
        <w:rPr>
          <w:rFonts w:eastAsiaTheme="minorEastAsia"/>
        </w:rPr>
        <w:t>:</w:t>
      </w:r>
    </w:p>
    <w:p w14:paraId="3E457EDE" w14:textId="0B20D01C" w:rsidR="00A24A91" w:rsidRDefault="00A24A91" w:rsidP="00A24A91">
      <w:pPr>
        <w:rPr>
          <w:rFonts w:eastAsiaTheme="minorEastAsia"/>
        </w:rPr>
      </w:pPr>
    </w:p>
    <w:p w14:paraId="4BF4C6C0" w14:textId="1698B82E" w:rsidR="00A24A91" w:rsidRDefault="00A24A91" w:rsidP="00A24A91">
      <w:pPr>
        <w:rPr>
          <w:rFonts w:eastAsiaTheme="minorEastAsia"/>
        </w:rPr>
      </w:pPr>
      <w:r w:rsidRPr="00516043">
        <w:rPr>
          <w:rFonts w:eastAsiaTheme="minorEastAsia"/>
          <w:b/>
          <w:bCs/>
          <w:u w:val="single"/>
        </w:rPr>
        <w:t>Step 1</w:t>
      </w:r>
      <w:r>
        <w:rPr>
          <w:rFonts w:eastAsiaTheme="minorEastAsia"/>
        </w:rPr>
        <w:t xml:space="preserve"> – Set a minimum support and confidence</w:t>
      </w:r>
      <w:r w:rsidR="00516043">
        <w:rPr>
          <w:rFonts w:eastAsiaTheme="minorEastAsia"/>
        </w:rPr>
        <w:t xml:space="preserve">. Because there are so many different </w:t>
      </w:r>
    </w:p>
    <w:p w14:paraId="1599342E" w14:textId="7BDE75BA" w:rsidR="00516043" w:rsidRDefault="008339FF" w:rsidP="00A24A91">
      <w:pPr>
        <w:rPr>
          <w:rFonts w:eastAsiaTheme="minorEastAsia"/>
        </w:rPr>
      </w:pPr>
      <w:r>
        <w:rPr>
          <w:rFonts w:eastAsiaTheme="minorEastAsia"/>
        </w:rPr>
        <w:t>r</w:t>
      </w:r>
      <w:r w:rsidR="00516043">
        <w:rPr>
          <w:rFonts w:eastAsiaTheme="minorEastAsia"/>
        </w:rPr>
        <w:t xml:space="preserve">ecommendations, we only looked at one example with two movies to simplify things. </w:t>
      </w:r>
    </w:p>
    <w:p w14:paraId="7FE4E0DD" w14:textId="0C620B66" w:rsidR="00A435B2" w:rsidRDefault="00516043" w:rsidP="00A24A91">
      <w:pPr>
        <w:rPr>
          <w:rFonts w:eastAsiaTheme="minorEastAsia"/>
        </w:rPr>
      </w:pPr>
      <w:r>
        <w:rPr>
          <w:rFonts w:eastAsiaTheme="minorEastAsia"/>
        </w:rPr>
        <w:t xml:space="preserve">There could be 100s of different movies, </w:t>
      </w:r>
      <w:r w:rsidR="00A435B2">
        <w:rPr>
          <w:rFonts w:eastAsiaTheme="minorEastAsia"/>
        </w:rPr>
        <w:t>and their different combinations.</w:t>
      </w:r>
      <w:r w:rsidR="00B47251">
        <w:rPr>
          <w:rFonts w:eastAsiaTheme="minorEastAsia"/>
        </w:rPr>
        <w:t xml:space="preserve"> As each combination could be a set of multiple items, it gets quite big, and we need to set some limitation</w:t>
      </w:r>
      <w:r w:rsidR="0017394D">
        <w:rPr>
          <w:rFonts w:eastAsiaTheme="minorEastAsia"/>
        </w:rPr>
        <w:t xml:space="preserve">s and hence, we need to set a limitation for minimum support. For instance, we might not want to </w:t>
      </w:r>
      <w:r w:rsidR="00A607CD">
        <w:rPr>
          <w:rFonts w:eastAsiaTheme="minorEastAsia"/>
        </w:rPr>
        <w:t>consider at</w:t>
      </w:r>
      <w:r w:rsidR="0017394D">
        <w:rPr>
          <w:rFonts w:eastAsiaTheme="minorEastAsia"/>
        </w:rPr>
        <w:t xml:space="preserve"> items that have support less than 20%</w:t>
      </w:r>
      <w:r w:rsidR="00A607CD">
        <w:rPr>
          <w:rFonts w:eastAsiaTheme="minorEastAsia"/>
        </w:rPr>
        <w:t>, or even 5% as we won’t want to build a model with an item that has its own support of less than 20% or 5%. And same for confidence, we don’t want to consider something less than 12% or 20%.</w:t>
      </w:r>
    </w:p>
    <w:p w14:paraId="488F7731" w14:textId="77777777" w:rsidR="00B47251" w:rsidRDefault="00B47251" w:rsidP="00A24A91">
      <w:pPr>
        <w:rPr>
          <w:rFonts w:eastAsiaTheme="minorEastAsia"/>
        </w:rPr>
      </w:pPr>
    </w:p>
    <w:p w14:paraId="0A713D6A" w14:textId="477A492A" w:rsidR="00A24A91" w:rsidRDefault="00A24A91" w:rsidP="00B47251">
      <w:pPr>
        <w:rPr>
          <w:rFonts w:eastAsiaTheme="minorEastAsia"/>
        </w:rPr>
      </w:pPr>
      <w:r w:rsidRPr="00516043">
        <w:rPr>
          <w:rFonts w:eastAsiaTheme="minorEastAsia"/>
          <w:b/>
          <w:bCs/>
          <w:u w:val="single"/>
        </w:rPr>
        <w:t>Step 2</w:t>
      </w:r>
      <w:r>
        <w:rPr>
          <w:rFonts w:eastAsiaTheme="minorEastAsia"/>
        </w:rPr>
        <w:t xml:space="preserve"> – Take all the subsets in transactions having higher support than minimum support.</w:t>
      </w:r>
      <w:r w:rsidR="00A607CD">
        <w:rPr>
          <w:rFonts w:eastAsiaTheme="minorEastAsia"/>
        </w:rPr>
        <w:t xml:space="preserve"> Here, we take all the subsets that exceed the level of minimum support set in step 1.</w:t>
      </w:r>
    </w:p>
    <w:p w14:paraId="3955B124" w14:textId="77777777" w:rsidR="00A607CD" w:rsidRDefault="00A607CD" w:rsidP="00B47251">
      <w:pPr>
        <w:rPr>
          <w:rFonts w:eastAsiaTheme="minorEastAsia"/>
        </w:rPr>
      </w:pPr>
    </w:p>
    <w:p w14:paraId="7C2D7139" w14:textId="2D91FA3A" w:rsidR="00A607CD" w:rsidRDefault="00914F58" w:rsidP="00B47251">
      <w:pPr>
        <w:rPr>
          <w:rFonts w:eastAsiaTheme="minorEastAsia"/>
        </w:rPr>
      </w:pPr>
      <w:r w:rsidRPr="00516043">
        <w:rPr>
          <w:rFonts w:eastAsiaTheme="minorEastAsia"/>
          <w:b/>
          <w:bCs/>
          <w:u w:val="single"/>
        </w:rPr>
        <w:t>Step 3</w:t>
      </w:r>
      <w:r>
        <w:rPr>
          <w:rFonts w:eastAsiaTheme="minorEastAsia"/>
        </w:rPr>
        <w:t xml:space="preserve"> – Take all the rules of these subsets having higher confidence than minimum confidence.</w:t>
      </w:r>
      <w:r w:rsidR="00A607CD">
        <w:rPr>
          <w:rFonts w:eastAsiaTheme="minorEastAsia"/>
        </w:rPr>
        <w:t xml:space="preserve"> Here, we take all the subsets that exceed the level of minimum confidence set in step 1.</w:t>
      </w:r>
    </w:p>
    <w:p w14:paraId="54394A1A" w14:textId="77777777" w:rsidR="0026351C" w:rsidRDefault="0026351C" w:rsidP="00B47251">
      <w:pPr>
        <w:rPr>
          <w:rFonts w:eastAsiaTheme="minorEastAsia"/>
        </w:rPr>
      </w:pPr>
    </w:p>
    <w:p w14:paraId="61E366F8" w14:textId="77777777" w:rsidR="004631E2" w:rsidRDefault="00914F58" w:rsidP="00B47251">
      <w:pPr>
        <w:rPr>
          <w:rFonts w:eastAsiaTheme="minorEastAsia"/>
        </w:rPr>
      </w:pPr>
      <w:r w:rsidRPr="00516043">
        <w:rPr>
          <w:rFonts w:eastAsiaTheme="minorEastAsia"/>
          <w:b/>
          <w:bCs/>
          <w:u w:val="single"/>
        </w:rPr>
        <w:t>Step 4</w:t>
      </w:r>
      <w:r>
        <w:rPr>
          <w:rFonts w:eastAsiaTheme="minorEastAsia"/>
        </w:rPr>
        <w:t xml:space="preserve"> – Sort the rules by descending</w:t>
      </w:r>
      <w:r w:rsidR="006F29B2">
        <w:rPr>
          <w:rFonts w:eastAsiaTheme="minorEastAsia"/>
        </w:rPr>
        <w:t xml:space="preserve"> lift.</w:t>
      </w:r>
    </w:p>
    <w:p w14:paraId="304A099A" w14:textId="23E96ABE" w:rsidR="00914F58" w:rsidRDefault="004631E2" w:rsidP="00B47251">
      <w:pPr>
        <w:rPr>
          <w:rFonts w:eastAsiaTheme="minorEastAsia"/>
        </w:rPr>
      </w:pPr>
      <w:r>
        <w:rPr>
          <w:rFonts w:eastAsiaTheme="minorEastAsia"/>
        </w:rPr>
        <w:t xml:space="preserve">Here, we sort the rules in a decreasing order of the lift. The rule with the highest lift, given that above criteria (step 1 to step 3) are satisfied, is going to be the strongest rule, and that’s the one we would look into first. </w:t>
      </w:r>
    </w:p>
    <w:p w14:paraId="0F220FAD" w14:textId="5A69FEA7" w:rsidR="00A24A91" w:rsidRDefault="00A24A91" w:rsidP="00A24A91">
      <w:pPr>
        <w:ind w:left="720"/>
        <w:rPr>
          <w:rFonts w:eastAsiaTheme="minorEastAsia"/>
        </w:rPr>
      </w:pPr>
    </w:p>
    <w:p w14:paraId="2E48A319" w14:textId="77777777" w:rsidR="00886D87" w:rsidRDefault="00886D87" w:rsidP="00B47251">
      <w:pPr>
        <w:rPr>
          <w:rFonts w:eastAsiaTheme="minorEastAsia"/>
          <w:sz w:val="21"/>
          <w:szCs w:val="21"/>
        </w:rPr>
      </w:pPr>
    </w:p>
    <w:p w14:paraId="61B5A00B" w14:textId="77777777" w:rsidR="006F10E9" w:rsidRDefault="006F10E9" w:rsidP="00B47251">
      <w:pPr>
        <w:rPr>
          <w:rFonts w:eastAsiaTheme="minorEastAsia"/>
          <w:sz w:val="21"/>
          <w:szCs w:val="21"/>
        </w:rPr>
      </w:pPr>
    </w:p>
    <w:p w14:paraId="493E8140" w14:textId="77777777" w:rsidR="006F10E9" w:rsidRDefault="006F10E9" w:rsidP="00B47251">
      <w:pPr>
        <w:rPr>
          <w:rFonts w:eastAsiaTheme="minorEastAsia"/>
          <w:sz w:val="21"/>
          <w:szCs w:val="21"/>
        </w:rPr>
      </w:pPr>
    </w:p>
    <w:p w14:paraId="2F89A04B" w14:textId="77777777" w:rsidR="006F10E9" w:rsidRDefault="006F10E9" w:rsidP="00B47251">
      <w:pPr>
        <w:rPr>
          <w:rFonts w:eastAsiaTheme="minorEastAsia"/>
          <w:sz w:val="21"/>
          <w:szCs w:val="21"/>
        </w:rPr>
      </w:pPr>
    </w:p>
    <w:p w14:paraId="522FF245" w14:textId="77777777" w:rsidR="006F10E9" w:rsidRDefault="006F10E9" w:rsidP="00B47251">
      <w:pPr>
        <w:rPr>
          <w:rFonts w:eastAsiaTheme="minorEastAsia"/>
          <w:sz w:val="21"/>
          <w:szCs w:val="21"/>
        </w:rPr>
      </w:pPr>
    </w:p>
    <w:p w14:paraId="2977BD71" w14:textId="77777777" w:rsidR="006F10E9" w:rsidRDefault="006F10E9" w:rsidP="00B47251">
      <w:pPr>
        <w:rPr>
          <w:rFonts w:eastAsiaTheme="minorEastAsia"/>
          <w:sz w:val="21"/>
          <w:szCs w:val="21"/>
        </w:rPr>
      </w:pPr>
    </w:p>
    <w:p w14:paraId="54CD9C95" w14:textId="77777777" w:rsidR="006F10E9" w:rsidRDefault="006F10E9" w:rsidP="00B47251">
      <w:pPr>
        <w:rPr>
          <w:rFonts w:eastAsiaTheme="minorEastAsia"/>
          <w:sz w:val="21"/>
          <w:szCs w:val="21"/>
        </w:rPr>
      </w:pPr>
    </w:p>
    <w:p w14:paraId="77AFB4D4" w14:textId="77777777" w:rsidR="006F10E9" w:rsidRDefault="006F10E9" w:rsidP="00B47251">
      <w:pPr>
        <w:rPr>
          <w:rFonts w:eastAsiaTheme="minorEastAsia"/>
          <w:sz w:val="21"/>
          <w:szCs w:val="21"/>
        </w:rPr>
      </w:pPr>
    </w:p>
    <w:p w14:paraId="1B38A90F" w14:textId="77777777" w:rsidR="006F10E9" w:rsidRDefault="006F10E9" w:rsidP="00B47251">
      <w:pPr>
        <w:rPr>
          <w:rFonts w:eastAsiaTheme="minorEastAsia"/>
          <w:sz w:val="21"/>
          <w:szCs w:val="21"/>
        </w:rPr>
      </w:pPr>
    </w:p>
    <w:p w14:paraId="773B5DAF" w14:textId="77777777" w:rsidR="006F10E9" w:rsidRDefault="006F10E9" w:rsidP="00B47251">
      <w:pPr>
        <w:rPr>
          <w:rFonts w:eastAsiaTheme="minorEastAsia"/>
          <w:sz w:val="21"/>
          <w:szCs w:val="21"/>
        </w:rPr>
      </w:pPr>
    </w:p>
    <w:p w14:paraId="1C98DB53" w14:textId="77777777" w:rsidR="006F10E9" w:rsidRDefault="006F10E9" w:rsidP="00B47251">
      <w:pPr>
        <w:rPr>
          <w:rFonts w:eastAsiaTheme="minorEastAsia"/>
          <w:sz w:val="21"/>
          <w:szCs w:val="21"/>
        </w:rPr>
      </w:pPr>
    </w:p>
    <w:p w14:paraId="6350A375" w14:textId="77777777" w:rsidR="006F10E9" w:rsidRDefault="006F10E9" w:rsidP="00B47251">
      <w:pPr>
        <w:rPr>
          <w:rFonts w:eastAsiaTheme="minorEastAsia"/>
          <w:sz w:val="21"/>
          <w:szCs w:val="21"/>
        </w:rPr>
      </w:pPr>
    </w:p>
    <w:p w14:paraId="2F5B326C" w14:textId="244219C8" w:rsidR="00A435B2" w:rsidRDefault="00F63818" w:rsidP="00B47251">
      <w:pPr>
        <w:rPr>
          <w:rFonts w:eastAsiaTheme="minorEastAsia"/>
          <w:sz w:val="21"/>
          <w:szCs w:val="21"/>
        </w:rPr>
      </w:pPr>
      <w:r w:rsidRPr="00F63818">
        <w:rPr>
          <w:rFonts w:eastAsiaTheme="minorEastAsia"/>
          <w:sz w:val="21"/>
          <w:szCs w:val="21"/>
        </w:rPr>
        <w:t xml:space="preserve">Note - </w:t>
      </w:r>
      <w:r w:rsidR="00A435B2" w:rsidRPr="00F63818">
        <w:rPr>
          <w:rFonts w:eastAsiaTheme="minorEastAsia"/>
          <w:sz w:val="21"/>
          <w:szCs w:val="21"/>
        </w:rPr>
        <w:t>Apriori is kind of a slow algorithm because it goes through the different combinations.</w:t>
      </w:r>
      <w:r w:rsidR="00A66EDC">
        <w:rPr>
          <w:rFonts w:eastAsiaTheme="minorEastAsia"/>
          <w:sz w:val="21"/>
          <w:szCs w:val="21"/>
        </w:rPr>
        <w:t xml:space="preserve"> </w:t>
      </w:r>
    </w:p>
    <w:p w14:paraId="09334269" w14:textId="3970AFFF" w:rsidR="00A66EDC" w:rsidRPr="00F63818" w:rsidRDefault="00A66EDC" w:rsidP="00B47251">
      <w:pPr>
        <w:rPr>
          <w:rFonts w:eastAsiaTheme="minorEastAsia"/>
          <w:sz w:val="21"/>
          <w:szCs w:val="21"/>
        </w:rPr>
      </w:pPr>
      <w:r>
        <w:rPr>
          <w:rFonts w:eastAsiaTheme="minorEastAsia"/>
          <w:sz w:val="21"/>
          <w:szCs w:val="21"/>
        </w:rPr>
        <w:t>We can also consider the example of Amazon, or Netflix to understand the concept of Apriori, but they use much more sophisticated, or even combinations of multiple algorithms, and sometimes even tailored fit algorithms for their requirements</w:t>
      </w:r>
      <w:r w:rsidR="00356F86">
        <w:rPr>
          <w:rFonts w:eastAsiaTheme="minorEastAsia"/>
          <w:sz w:val="21"/>
          <w:szCs w:val="21"/>
        </w:rPr>
        <w:t>.</w:t>
      </w:r>
    </w:p>
    <w:p w14:paraId="57EE3735" w14:textId="77777777" w:rsidR="00956354" w:rsidRPr="00EF4E58" w:rsidRDefault="00956354" w:rsidP="00956354">
      <w:pPr>
        <w:pStyle w:val="ListParagraph"/>
        <w:ind w:left="1440"/>
        <w:rPr>
          <w:rFonts w:eastAsiaTheme="minorEastAsia"/>
        </w:rPr>
      </w:pPr>
    </w:p>
    <w:p w14:paraId="6092377A" w14:textId="1DDA1F4B" w:rsidR="00AA07DB" w:rsidRPr="00AC247E" w:rsidRDefault="00AA07DB" w:rsidP="00AA07DB">
      <w:pPr>
        <w:pStyle w:val="ListParagraph"/>
        <w:ind w:left="1440"/>
      </w:pPr>
    </w:p>
    <w:p w14:paraId="3581B410" w14:textId="77777777" w:rsidR="008746CD" w:rsidRPr="006975D7" w:rsidRDefault="008746CD" w:rsidP="008746CD">
      <w:pPr>
        <w:pStyle w:val="ListParagraph"/>
        <w:ind w:left="1440"/>
      </w:pPr>
    </w:p>
    <w:p w14:paraId="659955A3" w14:textId="77777777" w:rsidR="006975D7" w:rsidRPr="00BB0628" w:rsidRDefault="006975D7" w:rsidP="00BB0628">
      <w:pPr>
        <w:rPr>
          <w:b/>
          <w:bCs/>
          <w:u w:val="single"/>
        </w:rPr>
      </w:pPr>
    </w:p>
    <w:sectPr w:rsidR="006975D7" w:rsidRPr="00BB0628" w:rsidSect="006F10E9">
      <w:pgSz w:w="12240" w:h="15840"/>
      <w:pgMar w:top="1161" w:right="1440" w:bottom="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0200B"/>
    <w:multiLevelType w:val="hybridMultilevel"/>
    <w:tmpl w:val="0012F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9B31CBF"/>
    <w:multiLevelType w:val="hybridMultilevel"/>
    <w:tmpl w:val="AB648A5E"/>
    <w:lvl w:ilvl="0" w:tplc="DE84ED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5B59B7"/>
    <w:multiLevelType w:val="hybridMultilevel"/>
    <w:tmpl w:val="73666B36"/>
    <w:lvl w:ilvl="0" w:tplc="F3602B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B0F632D"/>
    <w:multiLevelType w:val="hybridMultilevel"/>
    <w:tmpl w:val="676ACFDA"/>
    <w:lvl w:ilvl="0" w:tplc="F6AA7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4408C3"/>
    <w:multiLevelType w:val="hybridMultilevel"/>
    <w:tmpl w:val="62BE680C"/>
    <w:lvl w:ilvl="0" w:tplc="FB545D5A">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4539E9"/>
    <w:multiLevelType w:val="hybridMultilevel"/>
    <w:tmpl w:val="E8547E3A"/>
    <w:lvl w:ilvl="0" w:tplc="EA4ADC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21816173">
    <w:abstractNumId w:val="1"/>
  </w:num>
  <w:num w:numId="2" w16cid:durableId="1784225130">
    <w:abstractNumId w:val="0"/>
  </w:num>
  <w:num w:numId="3" w16cid:durableId="687145122">
    <w:abstractNumId w:val="2"/>
  </w:num>
  <w:num w:numId="4" w16cid:durableId="1133906440">
    <w:abstractNumId w:val="5"/>
  </w:num>
  <w:num w:numId="5" w16cid:durableId="944531519">
    <w:abstractNumId w:val="3"/>
  </w:num>
  <w:num w:numId="6" w16cid:durableId="19731249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E06"/>
    <w:rsid w:val="00055E06"/>
    <w:rsid w:val="000E6F18"/>
    <w:rsid w:val="0011066B"/>
    <w:rsid w:val="001233B4"/>
    <w:rsid w:val="0017394D"/>
    <w:rsid w:val="001A6840"/>
    <w:rsid w:val="0026351C"/>
    <w:rsid w:val="0027220A"/>
    <w:rsid w:val="002A2B91"/>
    <w:rsid w:val="00320BC7"/>
    <w:rsid w:val="00346B6D"/>
    <w:rsid w:val="00356F86"/>
    <w:rsid w:val="003630B5"/>
    <w:rsid w:val="00373FB1"/>
    <w:rsid w:val="003951F3"/>
    <w:rsid w:val="004631E2"/>
    <w:rsid w:val="004B03A5"/>
    <w:rsid w:val="004F6641"/>
    <w:rsid w:val="00516043"/>
    <w:rsid w:val="005353D8"/>
    <w:rsid w:val="005407C3"/>
    <w:rsid w:val="00622744"/>
    <w:rsid w:val="00656D05"/>
    <w:rsid w:val="006975D7"/>
    <w:rsid w:val="006F10E9"/>
    <w:rsid w:val="006F29B2"/>
    <w:rsid w:val="00787C4C"/>
    <w:rsid w:val="008339FF"/>
    <w:rsid w:val="008746CD"/>
    <w:rsid w:val="00886D87"/>
    <w:rsid w:val="008D7DD2"/>
    <w:rsid w:val="008F6DF9"/>
    <w:rsid w:val="00914F58"/>
    <w:rsid w:val="00956354"/>
    <w:rsid w:val="0096129F"/>
    <w:rsid w:val="00A24A91"/>
    <w:rsid w:val="00A435B2"/>
    <w:rsid w:val="00A607CD"/>
    <w:rsid w:val="00A66EDC"/>
    <w:rsid w:val="00AA07DB"/>
    <w:rsid w:val="00AA74B9"/>
    <w:rsid w:val="00AC247E"/>
    <w:rsid w:val="00AE7123"/>
    <w:rsid w:val="00AF0993"/>
    <w:rsid w:val="00AF3FDE"/>
    <w:rsid w:val="00B352A1"/>
    <w:rsid w:val="00B47251"/>
    <w:rsid w:val="00B95240"/>
    <w:rsid w:val="00BB0628"/>
    <w:rsid w:val="00C40FC5"/>
    <w:rsid w:val="00D84728"/>
    <w:rsid w:val="00E069C0"/>
    <w:rsid w:val="00E96AFC"/>
    <w:rsid w:val="00ED3F1E"/>
    <w:rsid w:val="00EF4B22"/>
    <w:rsid w:val="00EF4E58"/>
    <w:rsid w:val="00F63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643AFE"/>
  <w15:chartTrackingRefBased/>
  <w15:docId w15:val="{FD7AA0A4-7DD7-7943-9FB2-3DEB65319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E06"/>
    <w:pPr>
      <w:ind w:left="720"/>
      <w:contextualSpacing/>
    </w:pPr>
  </w:style>
  <w:style w:type="character" w:styleId="PlaceholderText">
    <w:name w:val="Placeholder Text"/>
    <w:basedOn w:val="DefaultParagraphFont"/>
    <w:uiPriority w:val="99"/>
    <w:semiHidden/>
    <w:rsid w:val="00AC24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4</Pages>
  <Words>938</Words>
  <Characters>5351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Jeet Yogendra Raithatha</dc:creator>
  <cp:keywords/>
  <dc:description/>
  <cp:lastModifiedBy>Jeet Yogendra Raithatha</cp:lastModifiedBy>
  <cp:revision>49</cp:revision>
  <dcterms:created xsi:type="dcterms:W3CDTF">2022-09-08T00:42:00Z</dcterms:created>
  <dcterms:modified xsi:type="dcterms:W3CDTF">2022-09-08T08:20:00Z</dcterms:modified>
</cp:coreProperties>
</file>